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C5" w:rsidRDefault="00670AC5" w:rsidP="00575E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20"/>
          <w:szCs w:val="20"/>
        </w:rPr>
      </w:pPr>
      <w:r>
        <w:rPr>
          <w:rFonts w:ascii="Georgia" w:eastAsia="Times New Roman" w:hAnsi="Georgia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009900" cy="141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222" cy="141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C5" w:rsidRDefault="00670AC5" w:rsidP="00575E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Arial"/>
          <w:b/>
          <w:color w:val="000000"/>
          <w:sz w:val="20"/>
          <w:szCs w:val="20"/>
        </w:rPr>
      </w:pPr>
    </w:p>
    <w:p w:rsidR="00575EC8" w:rsidRPr="00670AC5" w:rsidRDefault="00575EC8" w:rsidP="00575E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color w:val="000000"/>
          <w:sz w:val="30"/>
          <w:szCs w:val="30"/>
        </w:rPr>
      </w:pPr>
      <w:r w:rsidRPr="00670AC5">
        <w:rPr>
          <w:rFonts w:ascii="Georgia" w:eastAsia="Times New Roman" w:hAnsi="Georgia" w:cs="Arial"/>
          <w:b/>
          <w:color w:val="000000"/>
          <w:sz w:val="30"/>
          <w:szCs w:val="30"/>
        </w:rPr>
        <w:t>Acceptable Use Policy for Public Use Computers &amp; Laptops</w:t>
      </w:r>
    </w:p>
    <w:p w:rsidR="00575EC8" w:rsidRPr="00575EC8" w:rsidRDefault="00575EC8" w:rsidP="00575EC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understand and agree to comply with all of the following conditions: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I will comply with all state and federal laws and the </w:t>
      </w:r>
      <w:r>
        <w:rPr>
          <w:rFonts w:ascii="Georgia" w:eastAsia="Times New Roman" w:hAnsi="Georgia" w:cs="Arial"/>
          <w:color w:val="000000"/>
          <w:sz w:val="20"/>
          <w:szCs w:val="20"/>
        </w:rPr>
        <w:t xml:space="preserve">Enterprise Public Library </w:t>
      </w:r>
      <w:r w:rsidRPr="00575EC8">
        <w:rPr>
          <w:rFonts w:ascii="Georgia" w:eastAsia="Times New Roman" w:hAnsi="Georgia" w:cs="Arial"/>
          <w:color w:val="000000"/>
          <w:sz w:val="20"/>
          <w:szCs w:val="20"/>
        </w:rPr>
        <w:t>policies and procedures.</w:t>
      </w:r>
    </w:p>
    <w:p w:rsid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I </w:t>
      </w:r>
      <w:r>
        <w:rPr>
          <w:rFonts w:ascii="Georgia" w:eastAsia="Times New Roman" w:hAnsi="Georgia" w:cs="Arial"/>
          <w:color w:val="000000"/>
          <w:sz w:val="20"/>
          <w:szCs w:val="20"/>
        </w:rPr>
        <w:t xml:space="preserve">understand that I </w:t>
      </w: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may use the Library's public Internet workstations </w:t>
      </w:r>
      <w:r>
        <w:rPr>
          <w:rFonts w:ascii="Georgia" w:eastAsia="Times New Roman" w:hAnsi="Georgia" w:cs="Arial"/>
          <w:color w:val="000000"/>
          <w:sz w:val="20"/>
          <w:szCs w:val="20"/>
        </w:rPr>
        <w:t>for an unlimited amount of time per day and understand that the Enterprise Public Library reserves the right to change this at any time.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000000"/>
          <w:sz w:val="20"/>
          <w:szCs w:val="20"/>
        </w:rPr>
        <w:t>I understand that I may be asked to relinquish my workstation by Library staff members at any time.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may have only one active logon ID registered in the user database.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will not share my logon ID or use the logon ID of family, friends, or other users.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will p</w:t>
      </w:r>
      <w:bookmarkStart w:id="0" w:name="_GoBack"/>
      <w:bookmarkEnd w:id="0"/>
      <w:r w:rsidRPr="00575EC8">
        <w:rPr>
          <w:rFonts w:ascii="Georgia" w:eastAsia="Times New Roman" w:hAnsi="Georgia" w:cs="Arial"/>
          <w:color w:val="000000"/>
          <w:sz w:val="20"/>
          <w:szCs w:val="20"/>
        </w:rPr>
        <w:t>ay for all of the pages I print.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understand and acknowledge that the Internet contains information, both written and pictorial, which may be offensive or harmful to me or to others.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I release the City of </w:t>
      </w:r>
      <w:r>
        <w:rPr>
          <w:rFonts w:ascii="Georgia" w:eastAsia="Times New Roman" w:hAnsi="Georgia" w:cs="Arial"/>
          <w:color w:val="000000"/>
          <w:sz w:val="20"/>
          <w:szCs w:val="20"/>
        </w:rPr>
        <w:t>Enterprise</w:t>
      </w: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 and the Library from all liabilities associated with my viewing of, use of, or exposure to any information, machine-readable file, picture, graphical representation, or illustration I may encounter while using any public-use workstation, whether or not such information appears or is or is delivered through the station I operate.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will not harm or harass any City employee or member of the public.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I will not violate any state or federal statute including those regarding obscenity, pornography, or delivery to </w:t>
      </w:r>
      <w:proofErr w:type="gramStart"/>
      <w:r w:rsidRPr="00575EC8">
        <w:rPr>
          <w:rFonts w:ascii="Georgia" w:eastAsia="Times New Roman" w:hAnsi="Georgia" w:cs="Arial"/>
          <w:color w:val="000000"/>
          <w:sz w:val="20"/>
          <w:szCs w:val="20"/>
        </w:rPr>
        <w:t>minors</w:t>
      </w:r>
      <w:proofErr w:type="gramEnd"/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 material deemed harmful to them.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I may not access sexually explicit sites on any filtered </w:t>
      </w:r>
      <w:r>
        <w:rPr>
          <w:rFonts w:ascii="Georgia" w:eastAsia="Times New Roman" w:hAnsi="Georgia" w:cs="Arial"/>
          <w:color w:val="000000"/>
          <w:sz w:val="20"/>
          <w:szCs w:val="20"/>
        </w:rPr>
        <w:t xml:space="preserve">Enterprise </w:t>
      </w:r>
      <w:r w:rsidRPr="00575EC8">
        <w:rPr>
          <w:rFonts w:ascii="Georgia" w:eastAsia="Times New Roman" w:hAnsi="Georgia" w:cs="Arial"/>
          <w:color w:val="000000"/>
          <w:sz w:val="20"/>
          <w:szCs w:val="20"/>
        </w:rPr>
        <w:t>Public Library workstation and may be asked to leave the Library if I do so.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understand that I create, store, and use personal files at my own risk and that the Library is not responsible for the loss of personal electronic documents, diskettes, and/or files.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understand that I cannot damage or alter computer equipment, software, or systems, and will be held responsible for any damage I may cause to the Library's computers including repair/replacement costs resulting from the use of damaged or virus-infected diskettes.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understand and accept that my failure to comply with Library policies and procedures will result in Library penalties that range from suspension of Internet privileges for a week through permanent eviction from the Library.</w:t>
      </w:r>
    </w:p>
    <w:p w:rsidR="00575EC8" w:rsidRPr="00575EC8" w:rsidRDefault="00575EC8" w:rsidP="00575E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 xml:space="preserve">I understand that the </w:t>
      </w:r>
      <w:r>
        <w:rPr>
          <w:rFonts w:ascii="Georgia" w:eastAsia="Times New Roman" w:hAnsi="Georgia" w:cs="Arial"/>
          <w:color w:val="000000"/>
          <w:sz w:val="20"/>
          <w:szCs w:val="20"/>
        </w:rPr>
        <w:t xml:space="preserve">Enterprise Public Library </w:t>
      </w:r>
      <w:r w:rsidRPr="00575EC8">
        <w:rPr>
          <w:rFonts w:ascii="Georgia" w:eastAsia="Times New Roman" w:hAnsi="Georgia" w:cs="Arial"/>
          <w:color w:val="000000"/>
          <w:sz w:val="20"/>
          <w:szCs w:val="20"/>
        </w:rPr>
        <w:t>reserves the right to change its public use workstation access policies and procedures.</w:t>
      </w:r>
    </w:p>
    <w:p w:rsidR="00382466" w:rsidRDefault="00575EC8" w:rsidP="00670AC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0"/>
          <w:szCs w:val="20"/>
        </w:rPr>
      </w:pPr>
      <w:r w:rsidRPr="00575EC8">
        <w:rPr>
          <w:rFonts w:ascii="Georgia" w:eastAsia="Times New Roman" w:hAnsi="Georgia" w:cs="Arial"/>
          <w:color w:val="000000"/>
          <w:sz w:val="20"/>
          <w:szCs w:val="20"/>
        </w:rPr>
        <w:t>I understand that individual Library staff members are not authorized to modify these policies.</w:t>
      </w:r>
    </w:p>
    <w:p w:rsidR="00735F2B" w:rsidRPr="00735F2B" w:rsidRDefault="00735F2B" w:rsidP="00735F2B">
      <w:pPr>
        <w:shd w:val="clear" w:color="auto" w:fill="FFFFFF"/>
        <w:spacing w:after="150" w:line="240" w:lineRule="auto"/>
        <w:ind w:left="720"/>
        <w:jc w:val="right"/>
        <w:rPr>
          <w:rFonts w:ascii="Georgia" w:eastAsia="Times New Roman" w:hAnsi="Georgia" w:cs="Arial"/>
          <w:b/>
          <w:color w:val="000000"/>
          <w:sz w:val="20"/>
          <w:szCs w:val="20"/>
        </w:rPr>
      </w:pPr>
      <w:r w:rsidRPr="00735F2B">
        <w:rPr>
          <w:rFonts w:ascii="Georgia" w:eastAsia="Times New Roman" w:hAnsi="Georgia" w:cs="Arial"/>
          <w:b/>
          <w:color w:val="000000"/>
          <w:sz w:val="20"/>
          <w:szCs w:val="20"/>
        </w:rPr>
        <w:lastRenderedPageBreak/>
        <w:t>Revised 3/2016</w:t>
      </w:r>
    </w:p>
    <w:sectPr w:rsidR="00735F2B" w:rsidRPr="00735F2B" w:rsidSect="00670A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6B2F"/>
    <w:multiLevelType w:val="multilevel"/>
    <w:tmpl w:val="7B9A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C8"/>
    <w:rsid w:val="00575EC8"/>
    <w:rsid w:val="00670AC5"/>
    <w:rsid w:val="00735F2B"/>
    <w:rsid w:val="0087535F"/>
    <w:rsid w:val="00A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2016-02-18T16:57:00Z</cp:lastPrinted>
  <dcterms:created xsi:type="dcterms:W3CDTF">2016-02-18T16:45:00Z</dcterms:created>
  <dcterms:modified xsi:type="dcterms:W3CDTF">2016-04-28T17:29:00Z</dcterms:modified>
</cp:coreProperties>
</file>